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A23C" w14:textId="21718485" w:rsidR="00D50544" w:rsidRDefault="00D50544">
      <w:pPr>
        <w:rPr>
          <w:lang w:val="en-US"/>
        </w:rPr>
      </w:pPr>
      <w:r>
        <w:rPr>
          <w:lang w:val="en-US"/>
        </w:rPr>
        <w:t>Procedures Committee</w:t>
      </w:r>
    </w:p>
    <w:p w14:paraId="4CBCC2E3" w14:textId="1AF5A11C" w:rsidR="00D50544" w:rsidRDefault="00D50544">
      <w:pPr>
        <w:rPr>
          <w:lang w:val="en-US"/>
        </w:rPr>
      </w:pPr>
      <w:r>
        <w:rPr>
          <w:lang w:val="en-US"/>
        </w:rPr>
        <w:t>For those of you who weren’t at the meeting last week or  may not have taken notes on the changes to the documents.  Here is a breakdown of the changes made.</w:t>
      </w:r>
    </w:p>
    <w:p w14:paraId="4AC92B44" w14:textId="2EB7CD07" w:rsidR="00D50544" w:rsidRDefault="00D50544">
      <w:pPr>
        <w:rPr>
          <w:lang w:val="en-US"/>
        </w:rPr>
      </w:pPr>
      <w:r>
        <w:rPr>
          <w:lang w:val="en-US"/>
        </w:rPr>
        <w:t>Terms of Reference – Committees</w:t>
      </w:r>
    </w:p>
    <w:p w14:paraId="1A9FB221" w14:textId="64EB77F3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Grants Sub-Committee to the list – the details of this committee to be discussed and agreed at the next procedures meeting.</w:t>
      </w:r>
    </w:p>
    <w:p w14:paraId="2D3140E0" w14:textId="3766A1FA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No. 15 of the Works &amp; Events Committee – to include ‘social media’</w:t>
      </w:r>
    </w:p>
    <w:p w14:paraId="5496E268" w14:textId="643680BE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Remove reference to Non- Councillor </w:t>
      </w:r>
      <w:proofErr w:type="spellStart"/>
      <w:r>
        <w:rPr>
          <w:lang w:val="en-US"/>
        </w:rPr>
        <w:t>Councillor</w:t>
      </w:r>
      <w:proofErr w:type="spellEnd"/>
      <w:r>
        <w:rPr>
          <w:lang w:val="en-US"/>
        </w:rPr>
        <w:t xml:space="preserve"> – as it was felt this will no longer be required when the </w:t>
      </w:r>
      <w:proofErr w:type="spellStart"/>
      <w:r>
        <w:rPr>
          <w:lang w:val="en-US"/>
        </w:rPr>
        <w:t>councillor</w:t>
      </w:r>
      <w:proofErr w:type="spellEnd"/>
      <w:r>
        <w:rPr>
          <w:lang w:val="en-US"/>
        </w:rPr>
        <w:t xml:space="preserve"> numbers increase to 15 next year.</w:t>
      </w:r>
    </w:p>
    <w:p w14:paraId="0A2251DF" w14:textId="26705844" w:rsidR="00D50544" w:rsidRDefault="00D50544" w:rsidP="00D50544">
      <w:pPr>
        <w:rPr>
          <w:lang w:val="en-US"/>
        </w:rPr>
      </w:pPr>
      <w:r>
        <w:rPr>
          <w:lang w:val="en-US"/>
        </w:rPr>
        <w:t>Data Protection Policy</w:t>
      </w:r>
    </w:p>
    <w:p w14:paraId="237FF34F" w14:textId="7EFA8C12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Remove all reference to Chairman </w:t>
      </w:r>
    </w:p>
    <w:p w14:paraId="201C7A22" w14:textId="77777777" w:rsidR="00D50544" w:rsidRDefault="00D50544" w:rsidP="00D50544">
      <w:pPr>
        <w:rPr>
          <w:lang w:val="en-US"/>
        </w:rPr>
      </w:pPr>
      <w:r>
        <w:rPr>
          <w:lang w:val="en-US"/>
        </w:rPr>
        <w:t xml:space="preserve">Privacy Policy </w:t>
      </w:r>
    </w:p>
    <w:p w14:paraId="72A5A447" w14:textId="74058756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Remove ‘effective from date’ from 3</w:t>
      </w:r>
      <w:r w:rsidRPr="00D50544">
        <w:rPr>
          <w:vertAlign w:val="superscript"/>
          <w:lang w:val="en-US"/>
        </w:rPr>
        <w:t>rd</w:t>
      </w:r>
      <w:r>
        <w:rPr>
          <w:lang w:val="en-US"/>
        </w:rPr>
        <w:t xml:space="preserve"> para, as date of policy placed at bottom of document.</w:t>
      </w:r>
    </w:p>
    <w:p w14:paraId="2EE657DC" w14:textId="72C3CCE0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Under ‘Controlling your personal information’  - reference to Data Protection Act should now read 2018 and not 1998.</w:t>
      </w:r>
    </w:p>
    <w:p w14:paraId="3F16791A" w14:textId="2FFFEFFD" w:rsidR="00D50544" w:rsidRDefault="00D50544" w:rsidP="00D50544">
      <w:pPr>
        <w:rPr>
          <w:lang w:val="en-US"/>
        </w:rPr>
      </w:pPr>
      <w:r>
        <w:rPr>
          <w:lang w:val="en-US"/>
        </w:rPr>
        <w:t>Privacy Notice for various platforms</w:t>
      </w:r>
    </w:p>
    <w:p w14:paraId="785707EA" w14:textId="22C16986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Council details in the relevant section and publish whichever section applies to the various platforms.</w:t>
      </w:r>
    </w:p>
    <w:p w14:paraId="0A7B747A" w14:textId="7BDF620D" w:rsidR="00D50544" w:rsidRDefault="00D50544" w:rsidP="00D50544">
      <w:pPr>
        <w:rPr>
          <w:lang w:val="en-US"/>
        </w:rPr>
      </w:pPr>
      <w:r>
        <w:rPr>
          <w:lang w:val="en-US"/>
        </w:rPr>
        <w:t>Terms of Reference – Citizen Awards</w:t>
      </w:r>
    </w:p>
    <w:p w14:paraId="70CCEE7F" w14:textId="55546347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Leave for this year but for review for next year.</w:t>
      </w:r>
    </w:p>
    <w:p w14:paraId="153B7DC1" w14:textId="0AD33F7D" w:rsidR="00D50544" w:rsidRDefault="00D50544" w:rsidP="00D50544">
      <w:pPr>
        <w:rPr>
          <w:lang w:val="en-US"/>
        </w:rPr>
      </w:pPr>
      <w:r>
        <w:rPr>
          <w:lang w:val="en-US"/>
        </w:rPr>
        <w:t>Data Disposal and Retention Policy</w:t>
      </w:r>
    </w:p>
    <w:p w14:paraId="169ADFA6" w14:textId="587FE232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Document to be reviewed annually</w:t>
      </w:r>
    </w:p>
    <w:p w14:paraId="7B10FE8A" w14:textId="2E8439BA" w:rsidR="00D50544" w:rsidRDefault="00D5054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Typos – First para add the word ‘are’ following records.</w:t>
      </w:r>
    </w:p>
    <w:p w14:paraId="5EDFB726" w14:textId="0AC5AD9F" w:rsidR="00405B84" w:rsidRPr="00D50544" w:rsidRDefault="00405B84" w:rsidP="00D5054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Health &amp; Safety accident books – Recommended that these should be held of 7 years as best practice- this relates to H &amp; S or Fire Safety.</w:t>
      </w:r>
    </w:p>
    <w:p w14:paraId="3817FE99" w14:textId="77777777" w:rsidR="00D50544" w:rsidRPr="00D50544" w:rsidRDefault="00D50544" w:rsidP="00D50544">
      <w:pPr>
        <w:pStyle w:val="ListParagraph"/>
        <w:rPr>
          <w:lang w:val="en-US"/>
        </w:rPr>
      </w:pPr>
    </w:p>
    <w:p w14:paraId="34E1FDEB" w14:textId="45303EAE" w:rsidR="00D50544" w:rsidRDefault="00D50544" w:rsidP="00D50544">
      <w:pPr>
        <w:rPr>
          <w:lang w:val="en-US"/>
        </w:rPr>
      </w:pPr>
      <w:r>
        <w:rPr>
          <w:lang w:val="en-US"/>
        </w:rPr>
        <w:t xml:space="preserve">       </w:t>
      </w:r>
    </w:p>
    <w:p w14:paraId="7BC16A2D" w14:textId="77777777" w:rsidR="00D50544" w:rsidRPr="00D50544" w:rsidRDefault="00D50544" w:rsidP="00D50544">
      <w:pPr>
        <w:rPr>
          <w:lang w:val="en-US"/>
        </w:rPr>
      </w:pPr>
    </w:p>
    <w:sectPr w:rsidR="00D50544" w:rsidRPr="00D50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4498"/>
    <w:multiLevelType w:val="hybridMultilevel"/>
    <w:tmpl w:val="01A46A76"/>
    <w:lvl w:ilvl="0" w:tplc="180E2B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4"/>
    <w:rsid w:val="002174AE"/>
    <w:rsid w:val="00280A39"/>
    <w:rsid w:val="00284C09"/>
    <w:rsid w:val="00362503"/>
    <w:rsid w:val="00405B84"/>
    <w:rsid w:val="005C1C04"/>
    <w:rsid w:val="005F077C"/>
    <w:rsid w:val="00B218BF"/>
    <w:rsid w:val="00BD5371"/>
    <w:rsid w:val="00CA4925"/>
    <w:rsid w:val="00D50544"/>
    <w:rsid w:val="00F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E82C"/>
  <w15:chartTrackingRefBased/>
  <w15:docId w15:val="{F488FBA9-0BBF-4537-99A1-43613C5A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</dc:creator>
  <cp:keywords/>
  <dc:description/>
  <cp:lastModifiedBy>Clerks</cp:lastModifiedBy>
  <cp:revision>2</cp:revision>
  <cp:lastPrinted>2026-04-07T10:42:00Z</cp:lastPrinted>
  <dcterms:created xsi:type="dcterms:W3CDTF">2026-04-13T07:10:00Z</dcterms:created>
  <dcterms:modified xsi:type="dcterms:W3CDTF">2026-04-13T07:10:00Z</dcterms:modified>
</cp:coreProperties>
</file>