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95A7" w14:textId="77777777" w:rsidR="00A409D8" w:rsidRDefault="00A409D8" w:rsidP="00B2629B"/>
    <w:p w14:paraId="121CCC7F" w14:textId="77777777" w:rsidR="00516561" w:rsidRPr="00516561" w:rsidRDefault="00516561" w:rsidP="00516561">
      <w:pPr>
        <w:rPr>
          <w:b/>
          <w:bCs/>
        </w:rPr>
      </w:pPr>
      <w:r w:rsidRPr="00516561">
        <w:rPr>
          <w:b/>
          <w:bCs/>
        </w:rPr>
        <w:t>Template Privacy Notices</w:t>
      </w:r>
    </w:p>
    <w:p w14:paraId="75DDDFA0" w14:textId="77777777" w:rsidR="00516561" w:rsidRPr="00516561" w:rsidRDefault="0024082A" w:rsidP="00516561">
      <w:r>
        <w:pict w14:anchorId="22125BB1">
          <v:rect id="_x0000_i1025" style="width:0;height:1.5pt" o:hralign="center" o:hrstd="t" o:hr="t" fillcolor="#a0a0a0" stroked="f"/>
        </w:pict>
      </w:r>
    </w:p>
    <w:p w14:paraId="5BD905DE" w14:textId="77777777" w:rsidR="00516561" w:rsidRPr="00516561" w:rsidRDefault="00516561" w:rsidP="00516561">
      <w:pPr>
        <w:rPr>
          <w:b/>
          <w:bCs/>
        </w:rPr>
      </w:pPr>
      <w:r w:rsidRPr="00516561">
        <w:rPr>
          <w:b/>
          <w:bCs/>
        </w:rPr>
        <w:t>1. General Privacy Notice (for website and enquiries)</w:t>
      </w:r>
    </w:p>
    <w:p w14:paraId="2FC30285" w14:textId="77777777" w:rsidR="00516561" w:rsidRPr="00516561" w:rsidRDefault="00516561" w:rsidP="00516561">
      <w:r w:rsidRPr="00516561">
        <w:rPr>
          <w:b/>
          <w:bCs/>
        </w:rPr>
        <w:t>Who we are</w:t>
      </w:r>
      <w:r w:rsidRPr="00516561">
        <w:br/>
        <w:t>[Council Name] is the Data Controller for the personal information you provide to us. Our contact details are:</w:t>
      </w:r>
      <w:r w:rsidRPr="00516561">
        <w:br/>
        <w:t>Clerk to the Council, [address, email, phone].</w:t>
      </w:r>
    </w:p>
    <w:p w14:paraId="67447F3B" w14:textId="77777777" w:rsidR="00516561" w:rsidRPr="00516561" w:rsidRDefault="00516561" w:rsidP="00516561">
      <w:r w:rsidRPr="00516561">
        <w:rPr>
          <w:b/>
          <w:bCs/>
        </w:rPr>
        <w:t>What we collect</w:t>
      </w:r>
    </w:p>
    <w:p w14:paraId="49D1EF3F" w14:textId="77777777" w:rsidR="00516561" w:rsidRPr="00516561" w:rsidRDefault="00516561" w:rsidP="00516561">
      <w:pPr>
        <w:numPr>
          <w:ilvl w:val="0"/>
          <w:numId w:val="10"/>
        </w:numPr>
      </w:pPr>
      <w:r w:rsidRPr="00516561">
        <w:t>Name, address, telephone number, email address</w:t>
      </w:r>
    </w:p>
    <w:p w14:paraId="15D4248C" w14:textId="77777777" w:rsidR="00516561" w:rsidRPr="00516561" w:rsidRDefault="00516561" w:rsidP="00516561">
      <w:pPr>
        <w:numPr>
          <w:ilvl w:val="0"/>
          <w:numId w:val="10"/>
        </w:numPr>
      </w:pPr>
      <w:r w:rsidRPr="00516561">
        <w:t>Other personal details relevant to your enquiry</w:t>
      </w:r>
    </w:p>
    <w:p w14:paraId="068ACE7A" w14:textId="77777777" w:rsidR="00516561" w:rsidRPr="00516561" w:rsidRDefault="00516561" w:rsidP="00516561">
      <w:r w:rsidRPr="00516561">
        <w:rPr>
          <w:b/>
          <w:bCs/>
        </w:rPr>
        <w:t>Why we collect your data</w:t>
      </w:r>
      <w:r w:rsidRPr="00516561">
        <w:br/>
        <w:t>We need this information to respond to your enquiry and to carry out our functions as a local council.</w:t>
      </w:r>
    </w:p>
    <w:p w14:paraId="161FD9F7" w14:textId="77777777" w:rsidR="00516561" w:rsidRPr="00516561" w:rsidRDefault="00516561" w:rsidP="00516561">
      <w:r w:rsidRPr="00516561">
        <w:rPr>
          <w:b/>
          <w:bCs/>
        </w:rPr>
        <w:t>Lawful basis</w:t>
      </w:r>
    </w:p>
    <w:p w14:paraId="5EF9A2AF" w14:textId="77777777" w:rsidR="00516561" w:rsidRPr="00516561" w:rsidRDefault="00516561" w:rsidP="00516561">
      <w:pPr>
        <w:numPr>
          <w:ilvl w:val="0"/>
          <w:numId w:val="11"/>
        </w:numPr>
      </w:pPr>
      <w:r w:rsidRPr="00516561">
        <w:rPr>
          <w:b/>
          <w:bCs/>
        </w:rPr>
        <w:t>Public task</w:t>
      </w:r>
      <w:r w:rsidRPr="00516561">
        <w:t xml:space="preserve"> – to carry out our duties in the public interest</w:t>
      </w:r>
    </w:p>
    <w:p w14:paraId="29E2F821" w14:textId="77777777" w:rsidR="00516561" w:rsidRPr="00516561" w:rsidRDefault="00516561" w:rsidP="00516561">
      <w:pPr>
        <w:numPr>
          <w:ilvl w:val="0"/>
          <w:numId w:val="11"/>
        </w:numPr>
      </w:pPr>
      <w:r w:rsidRPr="00516561">
        <w:rPr>
          <w:b/>
          <w:bCs/>
        </w:rPr>
        <w:t>Legal obligation</w:t>
      </w:r>
      <w:r w:rsidRPr="00516561">
        <w:t xml:space="preserve"> – to comply with statutory requirements</w:t>
      </w:r>
    </w:p>
    <w:p w14:paraId="0355DAB1" w14:textId="77777777" w:rsidR="00516561" w:rsidRPr="00516561" w:rsidRDefault="00516561" w:rsidP="00516561">
      <w:r w:rsidRPr="00516561">
        <w:rPr>
          <w:b/>
          <w:bCs/>
        </w:rPr>
        <w:t>Who we share your data with</w:t>
      </w:r>
      <w:r w:rsidRPr="00516561">
        <w:br/>
        <w:t>We will not share your information with third parties without your consent, unless required by law.</w:t>
      </w:r>
    </w:p>
    <w:p w14:paraId="0FB35D78" w14:textId="77777777" w:rsidR="00516561" w:rsidRPr="00516561" w:rsidRDefault="00516561" w:rsidP="00516561">
      <w:r w:rsidRPr="00516561">
        <w:rPr>
          <w:b/>
          <w:bCs/>
        </w:rPr>
        <w:t>How long we keep your data</w:t>
      </w:r>
      <w:r w:rsidRPr="00516561">
        <w:br/>
        <w:t>We keep information only as long as necessary, in line with our Retention Schedule.</w:t>
      </w:r>
    </w:p>
    <w:p w14:paraId="6F157BAA" w14:textId="77777777" w:rsidR="00516561" w:rsidRPr="00516561" w:rsidRDefault="00516561" w:rsidP="00516561">
      <w:r w:rsidRPr="00516561">
        <w:rPr>
          <w:b/>
          <w:bCs/>
        </w:rPr>
        <w:t>Your rights</w:t>
      </w:r>
      <w:r w:rsidRPr="00516561">
        <w:br/>
        <w:t>You have the right to request access, rectification, erasure, or restriction of your data. You can also object to processing. If you are unhappy, you may complain to the Information Commissioner’s Office (ICO).</w:t>
      </w:r>
    </w:p>
    <w:p w14:paraId="26361601" w14:textId="77777777" w:rsidR="00516561" w:rsidRPr="00516561" w:rsidRDefault="0024082A" w:rsidP="00516561">
      <w:r>
        <w:pict w14:anchorId="35545152">
          <v:rect id="_x0000_i1026" style="width:0;height:1.5pt" o:hralign="center" o:hrstd="t" o:hr="t" fillcolor="#a0a0a0" stroked="f"/>
        </w:pict>
      </w:r>
    </w:p>
    <w:p w14:paraId="03F6F7EA" w14:textId="77777777" w:rsidR="00516561" w:rsidRPr="00516561" w:rsidRDefault="00516561" w:rsidP="00516561">
      <w:pPr>
        <w:rPr>
          <w:b/>
          <w:bCs/>
        </w:rPr>
      </w:pPr>
      <w:r w:rsidRPr="00516561">
        <w:rPr>
          <w:b/>
          <w:bCs/>
        </w:rPr>
        <w:t>2. Allotment Tenants Privacy Notice</w:t>
      </w:r>
    </w:p>
    <w:p w14:paraId="34916D6D" w14:textId="77777777" w:rsidR="00516561" w:rsidRPr="00516561" w:rsidRDefault="00516561" w:rsidP="00516561">
      <w:r w:rsidRPr="00516561">
        <w:rPr>
          <w:b/>
          <w:bCs/>
        </w:rPr>
        <w:t>Why we collect your data</w:t>
      </w:r>
      <w:r w:rsidRPr="00516561">
        <w:br/>
        <w:t>To administer allotment tenancies and manage waiting lists.</w:t>
      </w:r>
    </w:p>
    <w:p w14:paraId="4A1FC8E3" w14:textId="77777777" w:rsidR="00516561" w:rsidRPr="00516561" w:rsidRDefault="00516561" w:rsidP="00516561">
      <w:r w:rsidRPr="00516561">
        <w:rPr>
          <w:b/>
          <w:bCs/>
        </w:rPr>
        <w:t>What data we collect</w:t>
      </w:r>
    </w:p>
    <w:p w14:paraId="406A8195" w14:textId="77777777" w:rsidR="00516561" w:rsidRPr="00516561" w:rsidRDefault="00516561" w:rsidP="00516561">
      <w:pPr>
        <w:numPr>
          <w:ilvl w:val="0"/>
          <w:numId w:val="12"/>
        </w:numPr>
      </w:pPr>
      <w:r w:rsidRPr="00516561">
        <w:t>Name, address, contact details</w:t>
      </w:r>
    </w:p>
    <w:p w14:paraId="50FA1828" w14:textId="77777777" w:rsidR="00516561" w:rsidRPr="00516561" w:rsidRDefault="00516561" w:rsidP="00516561">
      <w:pPr>
        <w:numPr>
          <w:ilvl w:val="0"/>
          <w:numId w:val="12"/>
        </w:numPr>
      </w:pPr>
      <w:r w:rsidRPr="00516561">
        <w:t>Tenancy records and payment history</w:t>
      </w:r>
    </w:p>
    <w:p w14:paraId="257D8702" w14:textId="77777777" w:rsidR="00516561" w:rsidRPr="00516561" w:rsidRDefault="00516561" w:rsidP="00516561">
      <w:r w:rsidRPr="00516561">
        <w:rPr>
          <w:b/>
          <w:bCs/>
        </w:rPr>
        <w:t>Lawful basis</w:t>
      </w:r>
    </w:p>
    <w:p w14:paraId="5BB10E59" w14:textId="77777777" w:rsidR="00516561" w:rsidRPr="00516561" w:rsidRDefault="00516561" w:rsidP="00516561">
      <w:pPr>
        <w:numPr>
          <w:ilvl w:val="0"/>
          <w:numId w:val="13"/>
        </w:numPr>
      </w:pPr>
      <w:r w:rsidRPr="00516561">
        <w:rPr>
          <w:b/>
          <w:bCs/>
        </w:rPr>
        <w:lastRenderedPageBreak/>
        <w:t>Contract</w:t>
      </w:r>
      <w:r w:rsidRPr="00516561">
        <w:t xml:space="preserve"> – to manage your tenancy agreement</w:t>
      </w:r>
    </w:p>
    <w:p w14:paraId="32805622" w14:textId="77777777" w:rsidR="00516561" w:rsidRPr="00516561" w:rsidRDefault="00516561" w:rsidP="00516561">
      <w:pPr>
        <w:numPr>
          <w:ilvl w:val="0"/>
          <w:numId w:val="13"/>
        </w:numPr>
      </w:pPr>
      <w:r w:rsidRPr="00516561">
        <w:rPr>
          <w:b/>
          <w:bCs/>
        </w:rPr>
        <w:t>Legal obligation</w:t>
      </w:r>
      <w:r w:rsidRPr="00516561">
        <w:t xml:space="preserve"> – to maintain financial records</w:t>
      </w:r>
    </w:p>
    <w:p w14:paraId="00751C1D" w14:textId="77777777" w:rsidR="00516561" w:rsidRPr="00516561" w:rsidRDefault="00516561" w:rsidP="00516561">
      <w:pPr>
        <w:numPr>
          <w:ilvl w:val="0"/>
          <w:numId w:val="13"/>
        </w:numPr>
      </w:pPr>
      <w:r w:rsidRPr="00516561">
        <w:rPr>
          <w:b/>
          <w:bCs/>
        </w:rPr>
        <w:t>Public task</w:t>
      </w:r>
      <w:r w:rsidRPr="00516561">
        <w:t xml:space="preserve"> – to provide allotment services</w:t>
      </w:r>
    </w:p>
    <w:p w14:paraId="27C43C22" w14:textId="77777777" w:rsidR="00516561" w:rsidRPr="00516561" w:rsidRDefault="00516561" w:rsidP="00516561">
      <w:r w:rsidRPr="00516561">
        <w:rPr>
          <w:b/>
          <w:bCs/>
        </w:rPr>
        <w:t>Who we share with</w:t>
      </w:r>
      <w:r w:rsidRPr="00516561">
        <w:br/>
        <w:t>Your information is not shared beyond the Council except where legally required (e.g. auditors).</w:t>
      </w:r>
    </w:p>
    <w:p w14:paraId="2E43B5A7" w14:textId="77777777" w:rsidR="00516561" w:rsidRPr="00516561" w:rsidRDefault="00516561" w:rsidP="00516561">
      <w:r w:rsidRPr="00516561">
        <w:rPr>
          <w:b/>
          <w:bCs/>
        </w:rPr>
        <w:t>Retention</w:t>
      </w:r>
      <w:r w:rsidRPr="00516561">
        <w:br/>
        <w:t>Tenancy records are kept for the life of the tenancy and up to 6 years after it ends (for financial/audit purposes).</w:t>
      </w:r>
    </w:p>
    <w:p w14:paraId="769C89B7" w14:textId="77777777" w:rsidR="00516561" w:rsidRPr="00516561" w:rsidRDefault="0024082A" w:rsidP="00516561">
      <w:r>
        <w:pict w14:anchorId="7EC07D38">
          <v:rect id="_x0000_i1027" style="width:0;height:1.5pt" o:hralign="center" o:hrstd="t" o:hr="t" fillcolor="#a0a0a0" stroked="f"/>
        </w:pict>
      </w:r>
    </w:p>
    <w:p w14:paraId="6E5C22F5" w14:textId="77777777" w:rsidR="00516561" w:rsidRPr="00516561" w:rsidRDefault="00516561" w:rsidP="00516561">
      <w:pPr>
        <w:rPr>
          <w:b/>
          <w:bCs/>
        </w:rPr>
      </w:pPr>
      <w:r w:rsidRPr="00516561">
        <w:rPr>
          <w:b/>
          <w:bCs/>
        </w:rPr>
        <w:t>3. Village Hall / Facility Hire Privacy Notice</w:t>
      </w:r>
    </w:p>
    <w:p w14:paraId="5FB601C5" w14:textId="77777777" w:rsidR="00516561" w:rsidRPr="00516561" w:rsidRDefault="00516561" w:rsidP="00516561">
      <w:r w:rsidRPr="00516561">
        <w:rPr>
          <w:b/>
          <w:bCs/>
        </w:rPr>
        <w:t>Why we collect your data</w:t>
      </w:r>
      <w:r w:rsidRPr="00516561">
        <w:br/>
        <w:t>To process booking requests, manage payments, and ensure safe use of council facilities.</w:t>
      </w:r>
    </w:p>
    <w:p w14:paraId="646ECAA4" w14:textId="77777777" w:rsidR="00516561" w:rsidRPr="00516561" w:rsidRDefault="00516561" w:rsidP="00516561">
      <w:r w:rsidRPr="00516561">
        <w:rPr>
          <w:b/>
          <w:bCs/>
        </w:rPr>
        <w:t>What data we collect</w:t>
      </w:r>
    </w:p>
    <w:p w14:paraId="0960DAE3" w14:textId="77777777" w:rsidR="00516561" w:rsidRPr="00516561" w:rsidRDefault="00516561" w:rsidP="00516561">
      <w:pPr>
        <w:numPr>
          <w:ilvl w:val="0"/>
          <w:numId w:val="14"/>
        </w:numPr>
      </w:pPr>
      <w:r w:rsidRPr="00516561">
        <w:t>Name, contact details, organisation (if applicable)</w:t>
      </w:r>
    </w:p>
    <w:p w14:paraId="63B9D9C1" w14:textId="77777777" w:rsidR="00516561" w:rsidRPr="00516561" w:rsidRDefault="00516561" w:rsidP="00516561">
      <w:pPr>
        <w:numPr>
          <w:ilvl w:val="0"/>
          <w:numId w:val="14"/>
        </w:numPr>
      </w:pPr>
      <w:r w:rsidRPr="00516561">
        <w:t>Payment details</w:t>
      </w:r>
    </w:p>
    <w:p w14:paraId="6BE3B028" w14:textId="77777777" w:rsidR="00516561" w:rsidRPr="00516561" w:rsidRDefault="00516561" w:rsidP="00516561">
      <w:r w:rsidRPr="00516561">
        <w:rPr>
          <w:b/>
          <w:bCs/>
        </w:rPr>
        <w:t>Lawful basis</w:t>
      </w:r>
    </w:p>
    <w:p w14:paraId="18E9CFB7" w14:textId="77777777" w:rsidR="00516561" w:rsidRPr="00516561" w:rsidRDefault="00516561" w:rsidP="00516561">
      <w:pPr>
        <w:numPr>
          <w:ilvl w:val="0"/>
          <w:numId w:val="15"/>
        </w:numPr>
      </w:pPr>
      <w:r w:rsidRPr="00516561">
        <w:rPr>
          <w:b/>
          <w:bCs/>
        </w:rPr>
        <w:t>Contract</w:t>
      </w:r>
      <w:r w:rsidRPr="00516561">
        <w:t xml:space="preserve"> – to manage your booking</w:t>
      </w:r>
    </w:p>
    <w:p w14:paraId="5CD26995" w14:textId="77777777" w:rsidR="00516561" w:rsidRPr="00516561" w:rsidRDefault="00516561" w:rsidP="00516561">
      <w:pPr>
        <w:numPr>
          <w:ilvl w:val="0"/>
          <w:numId w:val="15"/>
        </w:numPr>
      </w:pPr>
      <w:r w:rsidRPr="00516561">
        <w:rPr>
          <w:b/>
          <w:bCs/>
        </w:rPr>
        <w:t>Legal obligation</w:t>
      </w:r>
      <w:r w:rsidRPr="00516561">
        <w:t xml:space="preserve"> – for accounting and audit purposes</w:t>
      </w:r>
    </w:p>
    <w:p w14:paraId="0F296B9F" w14:textId="77777777" w:rsidR="00516561" w:rsidRPr="00516561" w:rsidRDefault="00516561" w:rsidP="00516561">
      <w:r w:rsidRPr="00516561">
        <w:rPr>
          <w:b/>
          <w:bCs/>
        </w:rPr>
        <w:t>Who we share with</w:t>
      </w:r>
      <w:r w:rsidRPr="00516561">
        <w:br/>
        <w:t>Data is shared only with staff or councillors who need it to process the booking, and auditors if required.</w:t>
      </w:r>
    </w:p>
    <w:p w14:paraId="43127B38" w14:textId="77777777" w:rsidR="00516561" w:rsidRPr="00516561" w:rsidRDefault="00516561" w:rsidP="00516561">
      <w:r w:rsidRPr="00516561">
        <w:rPr>
          <w:b/>
          <w:bCs/>
        </w:rPr>
        <w:t>Retention</w:t>
      </w:r>
      <w:r w:rsidRPr="00516561">
        <w:br/>
        <w:t>Booking records are retained for 7 years in line with financial regulations.</w:t>
      </w:r>
    </w:p>
    <w:p w14:paraId="370DDF9F" w14:textId="77777777" w:rsidR="00516561" w:rsidRPr="00516561" w:rsidRDefault="0024082A" w:rsidP="00516561">
      <w:r>
        <w:pict w14:anchorId="3990C3A8">
          <v:rect id="_x0000_i1028" style="width:0;height:1.5pt" o:hralign="center" o:hrstd="t" o:hr="t" fillcolor="#a0a0a0" stroked="f"/>
        </w:pict>
      </w:r>
    </w:p>
    <w:p w14:paraId="2A48AD28" w14:textId="77777777" w:rsidR="00516561" w:rsidRPr="00516561" w:rsidRDefault="00516561" w:rsidP="00516561">
      <w:pPr>
        <w:rPr>
          <w:b/>
          <w:bCs/>
        </w:rPr>
      </w:pPr>
      <w:r w:rsidRPr="00516561">
        <w:rPr>
          <w:b/>
          <w:bCs/>
        </w:rPr>
        <w:t>4. Mailing List / Newsletter Privacy Notice</w:t>
      </w:r>
    </w:p>
    <w:p w14:paraId="41279B91" w14:textId="77777777" w:rsidR="00516561" w:rsidRPr="00516561" w:rsidRDefault="00516561" w:rsidP="00516561">
      <w:r w:rsidRPr="00516561">
        <w:rPr>
          <w:b/>
          <w:bCs/>
        </w:rPr>
        <w:t>Why we collect your data</w:t>
      </w:r>
      <w:r w:rsidRPr="00516561">
        <w:br/>
        <w:t>To send you our newsletter, updates, and service information.</w:t>
      </w:r>
    </w:p>
    <w:p w14:paraId="2787E0D2" w14:textId="77777777" w:rsidR="00516561" w:rsidRPr="00516561" w:rsidRDefault="00516561" w:rsidP="00516561">
      <w:r w:rsidRPr="00516561">
        <w:rPr>
          <w:b/>
          <w:bCs/>
        </w:rPr>
        <w:t>What data we collect</w:t>
      </w:r>
    </w:p>
    <w:p w14:paraId="22C89548" w14:textId="77777777" w:rsidR="00516561" w:rsidRPr="00516561" w:rsidRDefault="00516561" w:rsidP="00516561">
      <w:pPr>
        <w:numPr>
          <w:ilvl w:val="0"/>
          <w:numId w:val="16"/>
        </w:numPr>
      </w:pPr>
      <w:r w:rsidRPr="00516561">
        <w:t>Name and email address</w:t>
      </w:r>
    </w:p>
    <w:p w14:paraId="0413BF74" w14:textId="77777777" w:rsidR="00516561" w:rsidRPr="00516561" w:rsidRDefault="00516561" w:rsidP="00516561">
      <w:r w:rsidRPr="00516561">
        <w:rPr>
          <w:b/>
          <w:bCs/>
        </w:rPr>
        <w:t>Lawful basis</w:t>
      </w:r>
    </w:p>
    <w:p w14:paraId="04A485E2" w14:textId="77777777" w:rsidR="00516561" w:rsidRPr="00516561" w:rsidRDefault="00516561" w:rsidP="00516561">
      <w:pPr>
        <w:numPr>
          <w:ilvl w:val="0"/>
          <w:numId w:val="17"/>
        </w:numPr>
      </w:pPr>
      <w:r w:rsidRPr="00516561">
        <w:rPr>
          <w:b/>
          <w:bCs/>
        </w:rPr>
        <w:t>Consent</w:t>
      </w:r>
      <w:r w:rsidRPr="00516561">
        <w:t xml:space="preserve"> – you have given us clear permission to contact you.</w:t>
      </w:r>
    </w:p>
    <w:p w14:paraId="36B0E02E" w14:textId="77777777" w:rsidR="00516561" w:rsidRPr="00516561" w:rsidRDefault="00516561" w:rsidP="00516561">
      <w:r w:rsidRPr="00516561">
        <w:rPr>
          <w:b/>
          <w:bCs/>
        </w:rPr>
        <w:lastRenderedPageBreak/>
        <w:t>Who we share with</w:t>
      </w:r>
      <w:r w:rsidRPr="00516561">
        <w:br/>
        <w:t>We do not share your details with third parties.</w:t>
      </w:r>
    </w:p>
    <w:p w14:paraId="3A951D94" w14:textId="77777777" w:rsidR="00516561" w:rsidRPr="00516561" w:rsidRDefault="00516561" w:rsidP="00516561">
      <w:r w:rsidRPr="00516561">
        <w:rPr>
          <w:b/>
          <w:bCs/>
        </w:rPr>
        <w:t>Retention</w:t>
      </w:r>
      <w:r w:rsidRPr="00516561">
        <w:br/>
        <w:t>We keep your information until you unsubscribe, after which it is deleted immediately.</w:t>
      </w:r>
    </w:p>
    <w:p w14:paraId="059C7A94" w14:textId="77777777" w:rsidR="00516561" w:rsidRPr="00516561" w:rsidRDefault="00516561" w:rsidP="00516561">
      <w:r w:rsidRPr="00516561">
        <w:rPr>
          <w:b/>
          <w:bCs/>
        </w:rPr>
        <w:t>Your rights</w:t>
      </w:r>
      <w:r w:rsidRPr="00516561">
        <w:br/>
        <w:t>You can withdraw consent at any time by contacting the Clerk or using the unsubscribe option.</w:t>
      </w:r>
    </w:p>
    <w:p w14:paraId="5F174200" w14:textId="77777777" w:rsidR="00516561" w:rsidRPr="00516561" w:rsidRDefault="0024082A" w:rsidP="00516561">
      <w:r>
        <w:pict w14:anchorId="01AED6AE">
          <v:rect id="_x0000_i1029" style="width:0;height:1.5pt" o:hralign="center" o:hrstd="t" o:hr="t" fillcolor="#a0a0a0" stroked="f"/>
        </w:pict>
      </w:r>
    </w:p>
    <w:p w14:paraId="1A4BE9B9" w14:textId="77777777" w:rsidR="00516561" w:rsidRPr="00516561" w:rsidRDefault="00516561" w:rsidP="00516561">
      <w:pPr>
        <w:rPr>
          <w:b/>
          <w:bCs/>
        </w:rPr>
      </w:pPr>
      <w:r w:rsidRPr="00516561">
        <w:rPr>
          <w:b/>
          <w:bCs/>
        </w:rPr>
        <w:t>5. Event Participation Privacy Notice</w:t>
      </w:r>
    </w:p>
    <w:p w14:paraId="6D520B03" w14:textId="77777777" w:rsidR="00516561" w:rsidRPr="00516561" w:rsidRDefault="00516561" w:rsidP="00516561">
      <w:r w:rsidRPr="00516561">
        <w:rPr>
          <w:b/>
          <w:bCs/>
        </w:rPr>
        <w:t>Why we collect your data</w:t>
      </w:r>
      <w:r w:rsidRPr="00516561">
        <w:br/>
        <w:t>To manage participation in council events, ensure health and safety, and provide updates about the event.</w:t>
      </w:r>
    </w:p>
    <w:p w14:paraId="7F7D63C1" w14:textId="77777777" w:rsidR="00516561" w:rsidRPr="00516561" w:rsidRDefault="00516561" w:rsidP="00516561">
      <w:r w:rsidRPr="00516561">
        <w:rPr>
          <w:b/>
          <w:bCs/>
        </w:rPr>
        <w:t>What data we collect</w:t>
      </w:r>
    </w:p>
    <w:p w14:paraId="0868D216" w14:textId="77777777" w:rsidR="00516561" w:rsidRPr="00516561" w:rsidRDefault="00516561" w:rsidP="00516561">
      <w:pPr>
        <w:numPr>
          <w:ilvl w:val="0"/>
          <w:numId w:val="18"/>
        </w:numPr>
      </w:pPr>
      <w:r w:rsidRPr="00516561">
        <w:t>Name and contact details</w:t>
      </w:r>
    </w:p>
    <w:p w14:paraId="385049EB" w14:textId="77777777" w:rsidR="00516561" w:rsidRPr="00516561" w:rsidRDefault="00516561" w:rsidP="00516561">
      <w:pPr>
        <w:numPr>
          <w:ilvl w:val="0"/>
          <w:numId w:val="18"/>
        </w:numPr>
      </w:pPr>
      <w:r w:rsidRPr="00516561">
        <w:t>Emergency contact details (if relevant)</w:t>
      </w:r>
    </w:p>
    <w:p w14:paraId="7B30917D" w14:textId="77777777" w:rsidR="00516561" w:rsidRPr="00516561" w:rsidRDefault="00516561" w:rsidP="00516561">
      <w:r w:rsidRPr="00516561">
        <w:rPr>
          <w:b/>
          <w:bCs/>
        </w:rPr>
        <w:t>Lawful basis</w:t>
      </w:r>
    </w:p>
    <w:p w14:paraId="114A4F71" w14:textId="77777777" w:rsidR="00516561" w:rsidRPr="00516561" w:rsidRDefault="00516561" w:rsidP="00516561">
      <w:pPr>
        <w:numPr>
          <w:ilvl w:val="0"/>
          <w:numId w:val="19"/>
        </w:numPr>
      </w:pPr>
      <w:r w:rsidRPr="00516561">
        <w:rPr>
          <w:b/>
          <w:bCs/>
        </w:rPr>
        <w:t>Public task</w:t>
      </w:r>
      <w:r w:rsidRPr="00516561">
        <w:t xml:space="preserve"> – to run council events safely</w:t>
      </w:r>
    </w:p>
    <w:p w14:paraId="6AD64C3C" w14:textId="77777777" w:rsidR="00516561" w:rsidRPr="00516561" w:rsidRDefault="00516561" w:rsidP="00516561">
      <w:pPr>
        <w:numPr>
          <w:ilvl w:val="0"/>
          <w:numId w:val="19"/>
        </w:numPr>
      </w:pPr>
      <w:r w:rsidRPr="00516561">
        <w:rPr>
          <w:b/>
          <w:bCs/>
        </w:rPr>
        <w:t>Consent</w:t>
      </w:r>
      <w:r w:rsidRPr="00516561">
        <w:t xml:space="preserve"> – for emergency contacts or photos used in publicity</w:t>
      </w:r>
    </w:p>
    <w:p w14:paraId="3A377DC0" w14:textId="77777777" w:rsidR="00516561" w:rsidRPr="00516561" w:rsidRDefault="00516561" w:rsidP="00516561">
      <w:r w:rsidRPr="00516561">
        <w:rPr>
          <w:b/>
          <w:bCs/>
        </w:rPr>
        <w:t>Who we share with</w:t>
      </w:r>
      <w:r w:rsidRPr="00516561">
        <w:br/>
        <w:t>Data may be shared with emergency services if required during the event.</w:t>
      </w:r>
    </w:p>
    <w:p w14:paraId="7DE01493" w14:textId="77777777" w:rsidR="00516561" w:rsidRPr="00516561" w:rsidRDefault="00516561" w:rsidP="00516561">
      <w:r w:rsidRPr="00516561">
        <w:rPr>
          <w:b/>
          <w:bCs/>
        </w:rPr>
        <w:t>Retention</w:t>
      </w:r>
      <w:r w:rsidRPr="00516561">
        <w:br/>
        <w:t>Event records are kept for 12 months unless required longer for insurance or accident reporting.</w:t>
      </w:r>
    </w:p>
    <w:p w14:paraId="188245D7" w14:textId="77777777" w:rsidR="00516561" w:rsidRPr="00516561" w:rsidRDefault="0024082A" w:rsidP="00516561">
      <w:r>
        <w:pict w14:anchorId="2B6E921A">
          <v:rect id="_x0000_i1030" style="width:0;height:1.5pt" o:hralign="center" o:hrstd="t" o:hr="t" fillcolor="#a0a0a0" stroked="f"/>
        </w:pict>
      </w:r>
    </w:p>
    <w:p w14:paraId="58BDF516" w14:textId="77777777" w:rsidR="00516561" w:rsidRPr="00516561" w:rsidRDefault="00516561" w:rsidP="00516561">
      <w:pPr>
        <w:rPr>
          <w:b/>
          <w:bCs/>
        </w:rPr>
      </w:pPr>
      <w:r w:rsidRPr="00516561">
        <w:rPr>
          <w:b/>
          <w:bCs/>
        </w:rPr>
        <w:t>Notes for Clerks</w:t>
      </w:r>
    </w:p>
    <w:p w14:paraId="0A703EBD" w14:textId="77777777" w:rsidR="00516561" w:rsidRPr="00516561" w:rsidRDefault="00516561" w:rsidP="00516561">
      <w:pPr>
        <w:numPr>
          <w:ilvl w:val="0"/>
          <w:numId w:val="20"/>
        </w:numPr>
      </w:pPr>
      <w:r w:rsidRPr="00516561">
        <w:t>Put the Privacy Notice text at the bottom of forms (application forms, booking forms, sign-up forms).</w:t>
      </w:r>
    </w:p>
    <w:p w14:paraId="0F2381CD" w14:textId="77777777" w:rsidR="00516561" w:rsidRPr="00516561" w:rsidRDefault="00516561" w:rsidP="00516561">
      <w:pPr>
        <w:numPr>
          <w:ilvl w:val="0"/>
          <w:numId w:val="20"/>
        </w:numPr>
      </w:pPr>
      <w:r w:rsidRPr="00516561">
        <w:t>Make sure to include contact details and the ICO information.</w:t>
      </w:r>
    </w:p>
    <w:p w14:paraId="60373E3B" w14:textId="77777777" w:rsidR="00516561" w:rsidRPr="00516561" w:rsidRDefault="00516561" w:rsidP="00516561">
      <w:pPr>
        <w:numPr>
          <w:ilvl w:val="0"/>
          <w:numId w:val="20"/>
        </w:numPr>
      </w:pPr>
      <w:r w:rsidRPr="00516561">
        <w:t>Keep notices short, service-specific, and in plain English.</w:t>
      </w:r>
    </w:p>
    <w:p w14:paraId="4510144D" w14:textId="14D2AF94" w:rsidR="00516561" w:rsidRPr="00516561" w:rsidRDefault="0024082A" w:rsidP="00516561">
      <w:r>
        <w:pict w14:anchorId="4BE7AE76">
          <v:rect id="_x0000_i1031" style="width:0;height:1.5pt" o:hralign="center" o:hrstd="t" o:hr="t" fillcolor="#a0a0a0" stroked="f"/>
        </w:pict>
      </w:r>
      <w:r w:rsidR="00516561">
        <w:t xml:space="preserve">This way, every time a council collects data, the legal requirement under </w:t>
      </w:r>
      <w:r w:rsidR="00516561" w:rsidRPr="17216805">
        <w:rPr>
          <w:b/>
          <w:bCs/>
        </w:rPr>
        <w:t>UK GDPR Articles 13–14</w:t>
      </w:r>
      <w:r w:rsidR="00516561">
        <w:t xml:space="preserve"> is met, and clerks can demonstrate compliance easily.</w:t>
      </w:r>
    </w:p>
    <w:p w14:paraId="2C334B42" w14:textId="1A283974" w:rsidR="2686D9A1" w:rsidRDefault="2686D9A1" w:rsidP="2686D9A1">
      <w:pPr>
        <w:rPr>
          <w:rFonts w:ascii="Aptos" w:eastAsia="Aptos" w:hAnsi="Aptos" w:cs="Aptos"/>
          <w:b/>
          <w:bCs/>
          <w:color w:val="000000" w:themeColor="text1"/>
          <w:sz w:val="20"/>
          <w:szCs w:val="20"/>
        </w:rPr>
      </w:pPr>
    </w:p>
    <w:p w14:paraId="1ECF91C1" w14:textId="53E1C47E" w:rsidR="00516561" w:rsidRPr="00B2629B" w:rsidRDefault="605B16AD" w:rsidP="17216805">
      <w:pPr>
        <w:rPr>
          <w:rFonts w:ascii="Aptos" w:eastAsia="Aptos" w:hAnsi="Aptos" w:cs="Aptos"/>
        </w:rPr>
      </w:pPr>
      <w:r w:rsidRPr="17216805">
        <w:rPr>
          <w:rFonts w:ascii="Aptos" w:eastAsia="Aptos" w:hAnsi="Aptos" w:cs="Aptos"/>
          <w:b/>
          <w:bCs/>
          <w:color w:val="000000" w:themeColor="text1"/>
          <w:sz w:val="20"/>
          <w:szCs w:val="20"/>
        </w:rPr>
        <w:t>Disclaimer</w:t>
      </w:r>
      <w:r w:rsidR="00516561">
        <w:br/>
      </w:r>
      <w:r w:rsidRPr="17216805">
        <w:rPr>
          <w:rFonts w:ascii="Aptos" w:eastAsia="Aptos" w:hAnsi="Aptos" w:cs="Aptos"/>
          <w:color w:val="000000" w:themeColor="text1"/>
          <w:sz w:val="20"/>
          <w:szCs w:val="20"/>
        </w:rPr>
        <w:t xml:space="preserve">In the absence of NALC model policies for all areas of core and recommended council governance, GAPTC has prepared this policy by studying a cross-section of parish and town council policies available </w:t>
      </w:r>
      <w:r w:rsidRPr="17216805">
        <w:rPr>
          <w:rFonts w:ascii="Aptos" w:eastAsia="Aptos" w:hAnsi="Aptos" w:cs="Aptos"/>
          <w:color w:val="000000" w:themeColor="text1"/>
          <w:sz w:val="20"/>
          <w:szCs w:val="20"/>
        </w:rPr>
        <w:lastRenderedPageBreak/>
        <w:t>online, identifying their strengths, common pitfalls, and where scope might need to be broadened to be fully effective. Drafting has been assisted by AI tools, and the content has not been assessed by a legal expert. Councils are strongly encouraged to tailor and customise this policy to suit their individual circumstances, activities, and risk profile, and to seek independent legal or professional advice where necessary.</w:t>
      </w:r>
    </w:p>
    <w:sectPr w:rsidR="00516561" w:rsidRPr="00B2629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EAF4" w14:textId="77777777" w:rsidR="0024082A" w:rsidRDefault="0024082A" w:rsidP="000E610A">
      <w:pPr>
        <w:spacing w:after="0" w:line="240" w:lineRule="auto"/>
      </w:pPr>
      <w:r>
        <w:separator/>
      </w:r>
    </w:p>
  </w:endnote>
  <w:endnote w:type="continuationSeparator" w:id="0">
    <w:p w14:paraId="4F8A2CC4" w14:textId="77777777" w:rsidR="0024082A" w:rsidRDefault="0024082A" w:rsidP="000E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48DC" w14:textId="77777777" w:rsidR="000E610A" w:rsidRDefault="000E610A">
    <w:pPr>
      <w:pStyle w:val="Footer"/>
      <w:rPr>
        <w:sz w:val="16"/>
        <w:szCs w:val="16"/>
      </w:rPr>
    </w:pPr>
  </w:p>
  <w:p w14:paraId="7BADDB15" w14:textId="36B8433D" w:rsidR="000E610A" w:rsidRPr="000E610A" w:rsidRDefault="000E610A" w:rsidP="000E610A">
    <w:pPr>
      <w:pStyle w:val="Footer"/>
      <w:jc w:val="right"/>
      <w:rPr>
        <w:sz w:val="16"/>
        <w:szCs w:val="16"/>
      </w:rPr>
    </w:pPr>
    <w:r w:rsidRPr="000E610A">
      <w:rPr>
        <w:sz w:val="16"/>
        <w:szCs w:val="16"/>
      </w:rPr>
      <w:t>Gloucestershire Association of Parish &amp; Town Councils</w:t>
    </w:r>
  </w:p>
  <w:p w14:paraId="3E4D19BE" w14:textId="4FA0CBAB" w:rsidR="000E610A" w:rsidRPr="000E610A" w:rsidRDefault="000E610A" w:rsidP="000E610A">
    <w:pPr>
      <w:pStyle w:val="Footer"/>
      <w:jc w:val="right"/>
      <w:rPr>
        <w:sz w:val="16"/>
        <w:szCs w:val="16"/>
      </w:rPr>
    </w:pPr>
    <w:r w:rsidRPr="000E610A">
      <w:rPr>
        <w:sz w:val="16"/>
        <w:szCs w:val="16"/>
      </w:rPr>
      <w:t>Cranham House, Falcon Close, Quedgeley GL2 4LY</w:t>
    </w:r>
  </w:p>
  <w:p w14:paraId="5E87E3CE" w14:textId="0FED695B" w:rsidR="000E610A" w:rsidRPr="000E610A" w:rsidRDefault="000E610A" w:rsidP="000E610A">
    <w:pPr>
      <w:pStyle w:val="Footer"/>
      <w:jc w:val="right"/>
      <w:rPr>
        <w:sz w:val="16"/>
        <w:szCs w:val="16"/>
      </w:rPr>
    </w:pPr>
    <w:r w:rsidRPr="000E610A">
      <w:rPr>
        <w:sz w:val="16"/>
        <w:szCs w:val="16"/>
      </w:rPr>
      <w:t>01452 883388</w:t>
    </w:r>
  </w:p>
  <w:p w14:paraId="7C8DFAFD" w14:textId="18946871" w:rsidR="000E610A" w:rsidRPr="000E610A" w:rsidRDefault="000E610A" w:rsidP="000E610A">
    <w:pPr>
      <w:pStyle w:val="Footer"/>
      <w:jc w:val="right"/>
      <w:rPr>
        <w:sz w:val="16"/>
        <w:szCs w:val="16"/>
      </w:rPr>
    </w:pPr>
    <w:hyperlink r:id="rId1" w:history="1">
      <w:r w:rsidRPr="000E610A">
        <w:rPr>
          <w:rStyle w:val="Hyperlink"/>
          <w:color w:val="auto"/>
          <w:sz w:val="16"/>
          <w:szCs w:val="16"/>
          <w:u w:val="none"/>
        </w:rPr>
        <w:t>info@gaptc.org.uk</w:t>
      </w:r>
    </w:hyperlink>
  </w:p>
  <w:p w14:paraId="5616E079" w14:textId="26255762" w:rsidR="000E610A" w:rsidRPr="000E610A" w:rsidRDefault="000E610A" w:rsidP="000E610A">
    <w:pPr>
      <w:pStyle w:val="Footer"/>
      <w:jc w:val="right"/>
      <w:rPr>
        <w:sz w:val="16"/>
        <w:szCs w:val="16"/>
      </w:rPr>
    </w:pPr>
    <w:r w:rsidRPr="000E610A">
      <w:rPr>
        <w:sz w:val="16"/>
        <w:szCs w:val="16"/>
      </w:rPr>
      <w:t>www.gaptc.org.uk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A84D" w14:textId="77777777" w:rsidR="0024082A" w:rsidRDefault="0024082A" w:rsidP="000E610A">
      <w:pPr>
        <w:spacing w:after="0" w:line="240" w:lineRule="auto"/>
      </w:pPr>
      <w:r>
        <w:separator/>
      </w:r>
    </w:p>
  </w:footnote>
  <w:footnote w:type="continuationSeparator" w:id="0">
    <w:p w14:paraId="25D16516" w14:textId="77777777" w:rsidR="0024082A" w:rsidRDefault="0024082A" w:rsidP="000E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4C3A" w14:textId="05A1A4CD" w:rsidR="000E610A" w:rsidRDefault="000E610A">
    <w:pPr>
      <w:pStyle w:val="Header"/>
    </w:pPr>
    <w:r>
      <w:rPr>
        <w:noProof/>
      </w:rPr>
      <w:drawing>
        <wp:inline distT="0" distB="0" distL="0" distR="0" wp14:anchorId="3FAF0A47" wp14:editId="6693087C">
          <wp:extent cx="1742995" cy="488950"/>
          <wp:effectExtent l="0" t="0" r="0" b="6350"/>
          <wp:docPr id="1945649701" name="Picture 1" descr="A green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49701" name="Picture 1" descr="A green and purpl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2674" cy="491665"/>
                  </a:xfrm>
                  <a:prstGeom prst="rect">
                    <a:avLst/>
                  </a:prstGeom>
                </pic:spPr>
              </pic:pic>
            </a:graphicData>
          </a:graphic>
        </wp:inline>
      </w:drawing>
    </w:r>
  </w:p>
  <w:p w14:paraId="708DFDBD" w14:textId="77777777" w:rsidR="000E610A" w:rsidRDefault="000E6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554"/>
    <w:multiLevelType w:val="multilevel"/>
    <w:tmpl w:val="34B0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1506"/>
    <w:multiLevelType w:val="multilevel"/>
    <w:tmpl w:val="5970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C4FE9"/>
    <w:multiLevelType w:val="multilevel"/>
    <w:tmpl w:val="AABC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F7540"/>
    <w:multiLevelType w:val="multilevel"/>
    <w:tmpl w:val="F8A8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B3CDD"/>
    <w:multiLevelType w:val="multilevel"/>
    <w:tmpl w:val="707A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93C54"/>
    <w:multiLevelType w:val="multilevel"/>
    <w:tmpl w:val="50A2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50F03"/>
    <w:multiLevelType w:val="hybridMultilevel"/>
    <w:tmpl w:val="1220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A54A9"/>
    <w:multiLevelType w:val="multilevel"/>
    <w:tmpl w:val="2F12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00D13"/>
    <w:multiLevelType w:val="multilevel"/>
    <w:tmpl w:val="98D4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027D9"/>
    <w:multiLevelType w:val="multilevel"/>
    <w:tmpl w:val="CCE4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11F9D"/>
    <w:multiLevelType w:val="multilevel"/>
    <w:tmpl w:val="EB1C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00629"/>
    <w:multiLevelType w:val="multilevel"/>
    <w:tmpl w:val="080AE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93C71"/>
    <w:multiLevelType w:val="multilevel"/>
    <w:tmpl w:val="DFFA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A6D5B"/>
    <w:multiLevelType w:val="multilevel"/>
    <w:tmpl w:val="390A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B3758"/>
    <w:multiLevelType w:val="multilevel"/>
    <w:tmpl w:val="C66CC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6596C"/>
    <w:multiLevelType w:val="multilevel"/>
    <w:tmpl w:val="B694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40696"/>
    <w:multiLevelType w:val="multilevel"/>
    <w:tmpl w:val="A396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B0840"/>
    <w:multiLevelType w:val="multilevel"/>
    <w:tmpl w:val="851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46414"/>
    <w:multiLevelType w:val="hybridMultilevel"/>
    <w:tmpl w:val="2CA4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4A3E42"/>
    <w:multiLevelType w:val="multilevel"/>
    <w:tmpl w:val="555E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56544">
    <w:abstractNumId w:val="18"/>
  </w:num>
  <w:num w:numId="2" w16cid:durableId="1219364812">
    <w:abstractNumId w:val="13"/>
  </w:num>
  <w:num w:numId="3" w16cid:durableId="1952128429">
    <w:abstractNumId w:val="11"/>
  </w:num>
  <w:num w:numId="4" w16cid:durableId="1936130814">
    <w:abstractNumId w:val="9"/>
  </w:num>
  <w:num w:numId="5" w16cid:durableId="297029835">
    <w:abstractNumId w:val="1"/>
  </w:num>
  <w:num w:numId="6" w16cid:durableId="1617172632">
    <w:abstractNumId w:val="6"/>
  </w:num>
  <w:num w:numId="7" w16cid:durableId="1380279377">
    <w:abstractNumId w:val="4"/>
  </w:num>
  <w:num w:numId="8" w16cid:durableId="1715303203">
    <w:abstractNumId w:val="14"/>
  </w:num>
  <w:num w:numId="9" w16cid:durableId="200897001">
    <w:abstractNumId w:val="5"/>
  </w:num>
  <w:num w:numId="10" w16cid:durableId="999430322">
    <w:abstractNumId w:val="2"/>
  </w:num>
  <w:num w:numId="11" w16cid:durableId="1138765659">
    <w:abstractNumId w:val="3"/>
  </w:num>
  <w:num w:numId="12" w16cid:durableId="1200095858">
    <w:abstractNumId w:val="0"/>
  </w:num>
  <w:num w:numId="13" w16cid:durableId="150173204">
    <w:abstractNumId w:val="19"/>
  </w:num>
  <w:num w:numId="14" w16cid:durableId="233394754">
    <w:abstractNumId w:val="8"/>
  </w:num>
  <w:num w:numId="15" w16cid:durableId="2069498170">
    <w:abstractNumId w:val="17"/>
  </w:num>
  <w:num w:numId="16" w16cid:durableId="1327319540">
    <w:abstractNumId w:val="10"/>
  </w:num>
  <w:num w:numId="17" w16cid:durableId="512182121">
    <w:abstractNumId w:val="15"/>
  </w:num>
  <w:num w:numId="18" w16cid:durableId="1082527595">
    <w:abstractNumId w:val="12"/>
  </w:num>
  <w:num w:numId="19" w16cid:durableId="1022826916">
    <w:abstractNumId w:val="7"/>
  </w:num>
  <w:num w:numId="20" w16cid:durableId="1021117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0A"/>
    <w:rsid w:val="00071363"/>
    <w:rsid w:val="000D2E8D"/>
    <w:rsid w:val="000E610A"/>
    <w:rsid w:val="000E7F25"/>
    <w:rsid w:val="0010468D"/>
    <w:rsid w:val="001A6D13"/>
    <w:rsid w:val="001D0EE4"/>
    <w:rsid w:val="0024082A"/>
    <w:rsid w:val="0039003A"/>
    <w:rsid w:val="00453B00"/>
    <w:rsid w:val="0048739F"/>
    <w:rsid w:val="004E5440"/>
    <w:rsid w:val="00506DD6"/>
    <w:rsid w:val="00516561"/>
    <w:rsid w:val="005210EC"/>
    <w:rsid w:val="00647D9A"/>
    <w:rsid w:val="00892142"/>
    <w:rsid w:val="009E336C"/>
    <w:rsid w:val="00A409D8"/>
    <w:rsid w:val="00AB42E2"/>
    <w:rsid w:val="00AC1642"/>
    <w:rsid w:val="00B2629B"/>
    <w:rsid w:val="00BA32E8"/>
    <w:rsid w:val="00C04BC8"/>
    <w:rsid w:val="00C52624"/>
    <w:rsid w:val="00CE4859"/>
    <w:rsid w:val="00D25828"/>
    <w:rsid w:val="00D61AD2"/>
    <w:rsid w:val="00D82E60"/>
    <w:rsid w:val="00DD5DDB"/>
    <w:rsid w:val="00EA5A88"/>
    <w:rsid w:val="00EE1C7B"/>
    <w:rsid w:val="00F3172F"/>
    <w:rsid w:val="00F8132E"/>
    <w:rsid w:val="00FB2038"/>
    <w:rsid w:val="00FF7699"/>
    <w:rsid w:val="17216805"/>
    <w:rsid w:val="2686D9A1"/>
    <w:rsid w:val="605B16AD"/>
    <w:rsid w:val="634B8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ADDDB"/>
  <w15:chartTrackingRefBased/>
  <w15:docId w15:val="{3E4748E1-D758-404A-B6A3-314E311E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B00"/>
    <w:rPr>
      <w:kern w:val="0"/>
      <w14:ligatures w14:val="none"/>
    </w:rPr>
  </w:style>
  <w:style w:type="paragraph" w:styleId="Heading1">
    <w:name w:val="heading 1"/>
    <w:basedOn w:val="Normal"/>
    <w:next w:val="Normal"/>
    <w:link w:val="Heading1Char"/>
    <w:uiPriority w:val="9"/>
    <w:qFormat/>
    <w:rsid w:val="000E6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0A"/>
    <w:rPr>
      <w:rFonts w:eastAsiaTheme="majorEastAsia" w:cstheme="majorBidi"/>
      <w:color w:val="272727" w:themeColor="text1" w:themeTint="D8"/>
    </w:rPr>
  </w:style>
  <w:style w:type="paragraph" w:styleId="Title">
    <w:name w:val="Title"/>
    <w:basedOn w:val="Normal"/>
    <w:next w:val="Normal"/>
    <w:link w:val="TitleChar"/>
    <w:uiPriority w:val="10"/>
    <w:qFormat/>
    <w:rsid w:val="000E6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0A"/>
    <w:pPr>
      <w:spacing w:before="160"/>
      <w:jc w:val="center"/>
    </w:pPr>
    <w:rPr>
      <w:i/>
      <w:iCs/>
      <w:color w:val="404040" w:themeColor="text1" w:themeTint="BF"/>
    </w:rPr>
  </w:style>
  <w:style w:type="character" w:customStyle="1" w:styleId="QuoteChar">
    <w:name w:val="Quote Char"/>
    <w:basedOn w:val="DefaultParagraphFont"/>
    <w:link w:val="Quote"/>
    <w:uiPriority w:val="29"/>
    <w:rsid w:val="000E610A"/>
    <w:rPr>
      <w:i/>
      <w:iCs/>
      <w:color w:val="404040" w:themeColor="text1" w:themeTint="BF"/>
    </w:rPr>
  </w:style>
  <w:style w:type="paragraph" w:styleId="ListParagraph">
    <w:name w:val="List Paragraph"/>
    <w:basedOn w:val="Normal"/>
    <w:uiPriority w:val="34"/>
    <w:qFormat/>
    <w:rsid w:val="000E610A"/>
    <w:pPr>
      <w:ind w:left="720"/>
      <w:contextualSpacing/>
    </w:pPr>
  </w:style>
  <w:style w:type="character" w:styleId="IntenseEmphasis">
    <w:name w:val="Intense Emphasis"/>
    <w:basedOn w:val="DefaultParagraphFont"/>
    <w:uiPriority w:val="21"/>
    <w:qFormat/>
    <w:rsid w:val="000E610A"/>
    <w:rPr>
      <w:i/>
      <w:iCs/>
      <w:color w:val="0F4761" w:themeColor="accent1" w:themeShade="BF"/>
    </w:rPr>
  </w:style>
  <w:style w:type="paragraph" w:styleId="IntenseQuote">
    <w:name w:val="Intense Quote"/>
    <w:basedOn w:val="Normal"/>
    <w:next w:val="Normal"/>
    <w:link w:val="IntenseQuoteChar"/>
    <w:uiPriority w:val="30"/>
    <w:qFormat/>
    <w:rsid w:val="000E6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0A"/>
    <w:rPr>
      <w:i/>
      <w:iCs/>
      <w:color w:val="0F4761" w:themeColor="accent1" w:themeShade="BF"/>
    </w:rPr>
  </w:style>
  <w:style w:type="character" w:styleId="IntenseReference">
    <w:name w:val="Intense Reference"/>
    <w:basedOn w:val="DefaultParagraphFont"/>
    <w:uiPriority w:val="32"/>
    <w:qFormat/>
    <w:rsid w:val="000E610A"/>
    <w:rPr>
      <w:b/>
      <w:bCs/>
      <w:smallCaps/>
      <w:color w:val="0F4761" w:themeColor="accent1" w:themeShade="BF"/>
      <w:spacing w:val="5"/>
    </w:rPr>
  </w:style>
  <w:style w:type="paragraph" w:styleId="Header">
    <w:name w:val="header"/>
    <w:basedOn w:val="Normal"/>
    <w:link w:val="HeaderChar"/>
    <w:uiPriority w:val="99"/>
    <w:unhideWhenUsed/>
    <w:rsid w:val="000E6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10A"/>
  </w:style>
  <w:style w:type="paragraph" w:styleId="Footer">
    <w:name w:val="footer"/>
    <w:basedOn w:val="Normal"/>
    <w:link w:val="FooterChar"/>
    <w:uiPriority w:val="99"/>
    <w:unhideWhenUsed/>
    <w:rsid w:val="000E6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10A"/>
  </w:style>
  <w:style w:type="character" w:styleId="Hyperlink">
    <w:name w:val="Hyperlink"/>
    <w:basedOn w:val="DefaultParagraphFont"/>
    <w:uiPriority w:val="99"/>
    <w:unhideWhenUsed/>
    <w:rsid w:val="000E610A"/>
    <w:rPr>
      <w:color w:val="467886" w:themeColor="hyperlink"/>
      <w:u w:val="single"/>
    </w:rPr>
  </w:style>
  <w:style w:type="character" w:styleId="UnresolvedMention">
    <w:name w:val="Unresolved Mention"/>
    <w:basedOn w:val="DefaultParagraphFont"/>
    <w:uiPriority w:val="99"/>
    <w:semiHidden/>
    <w:unhideWhenUsed/>
    <w:rsid w:val="000E610A"/>
    <w:rPr>
      <w:color w:val="605E5C"/>
      <w:shd w:val="clear" w:color="auto" w:fill="E1DFDD"/>
    </w:rPr>
  </w:style>
  <w:style w:type="table" w:styleId="TableGrid">
    <w:name w:val="Table Grid"/>
    <w:basedOn w:val="TableNormal"/>
    <w:uiPriority w:val="39"/>
    <w:rsid w:val="00453B0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3B00"/>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453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gapt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fec4c2-d353-4ff6-aedb-b1426499b7b2">
      <Terms xmlns="http://schemas.microsoft.com/office/infopath/2007/PartnerControls"/>
    </lcf76f155ced4ddcb4097134ff3c332f>
    <TaxCatchAll xmlns="59c899d9-daa3-4355-9de6-1208d30e81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2A8AB0D08E0D48B8361A3F2D6243B2" ma:contentTypeVersion="13" ma:contentTypeDescription="Create a new document." ma:contentTypeScope="" ma:versionID="e591e2dafa50ac22ac5c0cfae26c1f0d">
  <xsd:schema xmlns:xsd="http://www.w3.org/2001/XMLSchema" xmlns:xs="http://www.w3.org/2001/XMLSchema" xmlns:p="http://schemas.microsoft.com/office/2006/metadata/properties" xmlns:ns2="3bfec4c2-d353-4ff6-aedb-b1426499b7b2" xmlns:ns3="59c899d9-daa3-4355-9de6-1208d30e8191" targetNamespace="http://schemas.microsoft.com/office/2006/metadata/properties" ma:root="true" ma:fieldsID="c7024bde480ed5dfbb842167d2385d99" ns2:_="" ns3:_="">
    <xsd:import namespace="3bfec4c2-d353-4ff6-aedb-b1426499b7b2"/>
    <xsd:import namespace="59c899d9-daa3-4355-9de6-1208d30e8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c4c2-d353-4ff6-aedb-b1426499b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a3e785-fc40-408d-970b-98382e1e80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899d9-daa3-4355-9de6-1208d30e81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515062-8e75-4955-a942-48c0fdd510c7}" ma:internalName="TaxCatchAll" ma:showField="CatchAllData" ma:web="59c899d9-daa3-4355-9de6-1208d30e8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04B95-83EA-4216-90EB-A9E2D62A1B80}">
  <ds:schemaRefs>
    <ds:schemaRef ds:uri="http://schemas.microsoft.com/office/2006/metadata/properties"/>
    <ds:schemaRef ds:uri="http://schemas.microsoft.com/office/infopath/2007/PartnerControls"/>
    <ds:schemaRef ds:uri="3bfec4c2-d353-4ff6-aedb-b1426499b7b2"/>
    <ds:schemaRef ds:uri="59c899d9-daa3-4355-9de6-1208d30e8191"/>
  </ds:schemaRefs>
</ds:datastoreItem>
</file>

<file path=customXml/itemProps2.xml><?xml version="1.0" encoding="utf-8"?>
<ds:datastoreItem xmlns:ds="http://schemas.openxmlformats.org/officeDocument/2006/customXml" ds:itemID="{6D86C5EA-E21F-40E7-9D5A-CBBFF714A899}">
  <ds:schemaRefs>
    <ds:schemaRef ds:uri="http://schemas.microsoft.com/sharepoint/v3/contenttype/forms"/>
  </ds:schemaRefs>
</ds:datastoreItem>
</file>

<file path=customXml/itemProps3.xml><?xml version="1.0" encoding="utf-8"?>
<ds:datastoreItem xmlns:ds="http://schemas.openxmlformats.org/officeDocument/2006/customXml" ds:itemID="{CA934914-5798-4062-ACED-25F4F619C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c4c2-d353-4ff6-aedb-b1426499b7b2"/>
    <ds:schemaRef ds:uri="59c899d9-daa3-4355-9de6-1208d30e8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3686</Characters>
  <Application>Microsoft Office Word</Application>
  <DocSecurity>0</DocSecurity>
  <Lines>104</Lines>
  <Paragraphs>59</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Kerrin Wilkinson GAPTC</dc:creator>
  <cp:keywords/>
  <dc:description/>
  <cp:lastModifiedBy>Clerks</cp:lastModifiedBy>
  <cp:revision>3</cp:revision>
  <cp:lastPrinted>2026-02-17T10:01:00Z</cp:lastPrinted>
  <dcterms:created xsi:type="dcterms:W3CDTF">2026-02-17T10:01:00Z</dcterms:created>
  <dcterms:modified xsi:type="dcterms:W3CDTF">2026-02-17T10:02:00Z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0x010100082A8AB0D08E0D48B8361A3F2D6243B2</vt:lpwstr>
  </property>
  <property fmtid="{D5CDD505-2E9C-101B-9397-08002B2CF9AE}" pid="3" name="MediaServiceImageTags">
    <vt:lpwstr/>
  </property>
</Properties>
</file>