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915D8" w14:textId="4C3F9639" w:rsidR="00BC5D25" w:rsidRPr="006568F7" w:rsidRDefault="006568F7">
      <w:pPr>
        <w:rPr>
          <w:b/>
          <w:bCs/>
          <w:sz w:val="40"/>
          <w:szCs w:val="40"/>
        </w:rPr>
      </w:pPr>
      <w:r w:rsidRPr="006568F7">
        <w:rPr>
          <w:b/>
          <w:bCs/>
          <w:sz w:val="40"/>
          <w:szCs w:val="40"/>
        </w:rPr>
        <w:t>Planning Report to Town Council June 2024</w:t>
      </w:r>
    </w:p>
    <w:p w14:paraId="59EB1533" w14:textId="0E814AB7" w:rsidR="006568F7" w:rsidRDefault="006568F7">
      <w:r>
        <w:t xml:space="preserve">Faulkner’s Close Play Area – </w:t>
      </w:r>
      <w:r w:rsidR="00145348">
        <w:t>Following the non-call-in by the SofS a</w:t>
      </w:r>
      <w:r w:rsidR="00F012A5">
        <w:t>pplication 24/00325</w:t>
      </w:r>
      <w:r w:rsidR="00B27C7D">
        <w:t>/FUL</w:t>
      </w:r>
      <w:r w:rsidR="00F012A5">
        <w:t xml:space="preserve"> has been withdrawn.  We understand that an application for reserved matters on 23/00435/OUT has been submitted but not yet validated.  The same issues will still need to be addressed.</w:t>
      </w:r>
    </w:p>
    <w:p w14:paraId="27B66AF2" w14:textId="018F90B2" w:rsidR="00164CE5" w:rsidRDefault="00164CE5">
      <w:r>
        <w:t>Thames Water – Next Joint Working Group meeting on Monday 17</w:t>
      </w:r>
      <w:r w:rsidRPr="00164CE5">
        <w:rPr>
          <w:vertAlign w:val="superscript"/>
        </w:rPr>
        <w:t>th</w:t>
      </w:r>
      <w:r>
        <w:t xml:space="preserve"> June.</w:t>
      </w:r>
      <w:r w:rsidR="007871DE">
        <w:t xml:space="preserve">  We hope to find out more about how TW assess the impact of new connections on the existing sewage systems.  This has a bearing on new developments.</w:t>
      </w:r>
    </w:p>
    <w:p w14:paraId="589312C6" w14:textId="134F608F" w:rsidR="00F012A5" w:rsidRDefault="00586747">
      <w:r>
        <w:t xml:space="preserve">Response </w:t>
      </w:r>
      <w:r w:rsidR="00145348">
        <w:t>still await</w:t>
      </w:r>
      <w:r>
        <w:t xml:space="preserve">ed from Adrian Harding </w:t>
      </w:r>
      <w:r w:rsidR="00145348">
        <w:t>on</w:t>
      </w:r>
      <w:r>
        <w:t xml:space="preserve"> email sent to James Brain </w:t>
      </w:r>
      <w:r w:rsidR="00321ACA">
        <w:t>on 1</w:t>
      </w:r>
      <w:r w:rsidR="00321ACA" w:rsidRPr="00321ACA">
        <w:rPr>
          <w:vertAlign w:val="superscript"/>
        </w:rPr>
        <w:t>st</w:t>
      </w:r>
      <w:r w:rsidR="00321ACA">
        <w:t xml:space="preserve"> March</w:t>
      </w:r>
      <w:r w:rsidR="00181E07">
        <w:t>.</w:t>
      </w:r>
    </w:p>
    <w:p w14:paraId="32792A9D" w14:textId="53470E1F" w:rsidR="00181E07" w:rsidRDefault="00181E07">
      <w:r>
        <w:t>Includes issue re access to planning histories.  CDC should not be restricting access to documents that have essentially been in the public domain for years or imposing un</w:t>
      </w:r>
      <w:r w:rsidR="00801364">
        <w:t>work</w:t>
      </w:r>
      <w:r>
        <w:t xml:space="preserve">able timescales or </w:t>
      </w:r>
      <w:r w:rsidR="00801364">
        <w:t xml:space="preserve">unreasonable </w:t>
      </w:r>
      <w:r>
        <w:t xml:space="preserve">costs on provision of </w:t>
      </w:r>
      <w:r w:rsidR="00801364">
        <w:t xml:space="preserve">electronic </w:t>
      </w:r>
      <w:r>
        <w:t>copies.</w:t>
      </w:r>
    </w:p>
    <w:p w14:paraId="02CDD877" w14:textId="339B78EE" w:rsidR="00586747" w:rsidRDefault="00164CE5">
      <w:r>
        <w:t xml:space="preserve">Planning </w:t>
      </w:r>
      <w:r w:rsidR="00CB35CE">
        <w:t xml:space="preserve">and s106 </w:t>
      </w:r>
      <w:r>
        <w:t xml:space="preserve">enforcement issues – We </w:t>
      </w:r>
      <w:r w:rsidR="005F187C">
        <w:t>have been</w:t>
      </w:r>
      <w:r>
        <w:t xml:space="preserve"> discussing with Lechlade TC and Kempsford PC about how to pursue this.</w:t>
      </w:r>
    </w:p>
    <w:p w14:paraId="402B265D" w14:textId="4ECF48B3" w:rsidR="00181F9D" w:rsidRDefault="005F187C" w:rsidP="00181F9D">
      <w:r>
        <w:t>‘</w:t>
      </w:r>
      <w:r w:rsidR="00181F9D">
        <w:t>Lakes Bar &amp; Kitchen</w:t>
      </w:r>
      <w:r>
        <w:t>’</w:t>
      </w:r>
      <w:r w:rsidR="00181F9D">
        <w:t xml:space="preserve"> and proposed Events building</w:t>
      </w:r>
      <w:r>
        <w:t xml:space="preserve"> adjacent to the sailing lake</w:t>
      </w:r>
      <w:r w:rsidR="00181F9D">
        <w:t xml:space="preserve"> – Issues with lack of visitor </w:t>
      </w:r>
      <w:r>
        <w:t xml:space="preserve">centre provision including </w:t>
      </w:r>
      <w:r w:rsidR="00181F9D">
        <w:t>information about the local area at present</w:t>
      </w:r>
      <w:r>
        <w:t>; also</w:t>
      </w:r>
      <w:r w:rsidR="00181F9D">
        <w:t xml:space="preserve"> impact </w:t>
      </w:r>
      <w:r>
        <w:t xml:space="preserve">of noise etc </w:t>
      </w:r>
      <w:r w:rsidR="00181F9D">
        <w:t>on the Country Park environment and residents at Lakes by Yoo</w:t>
      </w:r>
      <w:r>
        <w:t>.</w:t>
      </w:r>
    </w:p>
    <w:p w14:paraId="33E866F9" w14:textId="1D34ABEF" w:rsidR="00181E07" w:rsidRDefault="00181E07">
      <w:r>
        <w:t xml:space="preserve">Coln Signature Homes appear to be marketing units at </w:t>
      </w:r>
      <w:r w:rsidR="005F187C">
        <w:t>Milestone/</w:t>
      </w:r>
      <w:r>
        <w:t xml:space="preserve">Lake 103 </w:t>
      </w:r>
      <w:r w:rsidR="005F187C">
        <w:t xml:space="preserve">etc </w:t>
      </w:r>
      <w:r>
        <w:t>other than as holiday homes.</w:t>
      </w:r>
    </w:p>
    <w:p w14:paraId="21CC20DB" w14:textId="41CD4644" w:rsidR="00181E07" w:rsidRDefault="00181E07">
      <w:r>
        <w:t>Meeting with Lakes by Yoo on Tuesday 11</w:t>
      </w:r>
      <w:r w:rsidRPr="00181E07">
        <w:rPr>
          <w:vertAlign w:val="superscript"/>
        </w:rPr>
        <w:t>th</w:t>
      </w:r>
      <w:r>
        <w:t xml:space="preserve"> June – </w:t>
      </w:r>
      <w:r w:rsidR="00181F9D">
        <w:t>Will provide f</w:t>
      </w:r>
      <w:r>
        <w:t>eedback</w:t>
      </w:r>
    </w:p>
    <w:p w14:paraId="7DB035D8" w14:textId="77777777" w:rsidR="00800F4E" w:rsidRDefault="00800F4E"/>
    <w:p w14:paraId="07D11E14" w14:textId="5E2ABA35" w:rsidR="00800F4E" w:rsidRDefault="00800F4E">
      <w:r>
        <w:t>Richard Harrison</w:t>
      </w:r>
    </w:p>
    <w:p w14:paraId="4AD479EA" w14:textId="4BCA3620" w:rsidR="00800F4E" w:rsidRDefault="00800F4E">
      <w:r>
        <w:t>10 June 2024</w:t>
      </w:r>
    </w:p>
    <w:p w14:paraId="2474403B" w14:textId="77777777" w:rsidR="00800F4E" w:rsidRDefault="00800F4E"/>
    <w:p w14:paraId="739DCA04" w14:textId="77777777" w:rsidR="00181E07" w:rsidRDefault="00181E07"/>
    <w:p w14:paraId="6DC0BD55" w14:textId="77777777" w:rsidR="006568F7" w:rsidRDefault="006568F7"/>
    <w:p w14:paraId="52BF0381" w14:textId="77777777" w:rsidR="006568F7" w:rsidRDefault="006568F7"/>
    <w:sectPr w:rsidR="0065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F7"/>
    <w:rsid w:val="00010C5A"/>
    <w:rsid w:val="000B704C"/>
    <w:rsid w:val="00136221"/>
    <w:rsid w:val="00145348"/>
    <w:rsid w:val="00164CE5"/>
    <w:rsid w:val="00181E07"/>
    <w:rsid w:val="00181F9D"/>
    <w:rsid w:val="001D272D"/>
    <w:rsid w:val="001E14B7"/>
    <w:rsid w:val="002C0A32"/>
    <w:rsid w:val="00321ACA"/>
    <w:rsid w:val="00586747"/>
    <w:rsid w:val="005F187C"/>
    <w:rsid w:val="006568F7"/>
    <w:rsid w:val="006663F2"/>
    <w:rsid w:val="007871DE"/>
    <w:rsid w:val="00800F4E"/>
    <w:rsid w:val="00801364"/>
    <w:rsid w:val="00B27C7D"/>
    <w:rsid w:val="00BC5D25"/>
    <w:rsid w:val="00C43EBF"/>
    <w:rsid w:val="00C53F0B"/>
    <w:rsid w:val="00CB35CE"/>
    <w:rsid w:val="00F012A5"/>
    <w:rsid w:val="00F1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CBBC"/>
  <w15:chartTrackingRefBased/>
  <w15:docId w15:val="{FC257560-EB50-4E78-B754-E2C69AD2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8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8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8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8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8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8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8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8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8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8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8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8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8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8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8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4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Clerks</cp:lastModifiedBy>
  <cp:revision>2</cp:revision>
  <cp:lastPrinted>2024-06-11T08:19:00Z</cp:lastPrinted>
  <dcterms:created xsi:type="dcterms:W3CDTF">2024-06-11T08:19:00Z</dcterms:created>
  <dcterms:modified xsi:type="dcterms:W3CDTF">2024-06-11T08:19:00Z</dcterms:modified>
</cp:coreProperties>
</file>