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8A4EA" w14:textId="5C8E3B19" w:rsidR="00BC5D25" w:rsidRPr="00296B6F" w:rsidRDefault="00296B6F">
      <w:pPr>
        <w:rPr>
          <w:b/>
          <w:bCs/>
          <w:sz w:val="40"/>
          <w:szCs w:val="40"/>
        </w:rPr>
      </w:pPr>
      <w:r w:rsidRPr="00296B6F">
        <w:rPr>
          <w:b/>
          <w:bCs/>
          <w:sz w:val="40"/>
          <w:szCs w:val="40"/>
        </w:rPr>
        <w:t>Planning Report to Council July 2024</w:t>
      </w:r>
    </w:p>
    <w:p w14:paraId="1D617D95" w14:textId="531B971F" w:rsidR="00296B6F" w:rsidRDefault="00296B6F">
      <w:r>
        <w:t>Headlines:</w:t>
      </w:r>
    </w:p>
    <w:p w14:paraId="520B61E0" w14:textId="3714C575" w:rsidR="00296B6F" w:rsidRDefault="00296B6F">
      <w:r w:rsidRPr="00480A82">
        <w:rPr>
          <w:b/>
          <w:bCs/>
        </w:rPr>
        <w:t>Faulkner’s Close</w:t>
      </w:r>
      <w:r>
        <w:t xml:space="preserve"> </w:t>
      </w:r>
      <w:r w:rsidR="007F11B2">
        <w:t>– The recent new ‘Full</w:t>
      </w:r>
      <w:r w:rsidR="00C473DF">
        <w:t>’</w:t>
      </w:r>
      <w:r w:rsidR="007F11B2">
        <w:t xml:space="preserve"> application has been withdrawn following our objections and the developer has submitted a </w:t>
      </w:r>
      <w:r>
        <w:t>Reserved Matters application</w:t>
      </w:r>
      <w:r w:rsidR="00D16090">
        <w:t xml:space="preserve"> </w:t>
      </w:r>
      <w:r w:rsidR="007F11B2">
        <w:t xml:space="preserve">for the </w:t>
      </w:r>
      <w:r w:rsidR="00C473DF">
        <w:t xml:space="preserve">original </w:t>
      </w:r>
      <w:r w:rsidR="007F11B2">
        <w:t>Outline one approved last August under delegated authority (</w:t>
      </w:r>
      <w:r w:rsidR="00886656">
        <w:t>‘</w:t>
      </w:r>
      <w:r w:rsidR="007F11B2">
        <w:t>under the radar</w:t>
      </w:r>
      <w:r w:rsidR="00886656">
        <w:t>’</w:t>
      </w:r>
      <w:r w:rsidR="007F11B2">
        <w:t>)</w:t>
      </w:r>
      <w:r w:rsidR="00086076">
        <w:t>, with details essentially the same as before</w:t>
      </w:r>
      <w:r w:rsidR="007F11B2">
        <w:t>.  We have objected to this on the same grounds as before</w:t>
      </w:r>
      <w:r w:rsidR="00086076">
        <w:t xml:space="preserve"> (loss of privacy to neighbours, drainage and provision of alternative recreational space)</w:t>
      </w:r>
      <w:r w:rsidR="007F11B2">
        <w:t xml:space="preserve"> on the basis that </w:t>
      </w:r>
      <w:r w:rsidR="00086076">
        <w:t>t</w:t>
      </w:r>
      <w:r w:rsidR="007F11B2">
        <w:t>he same development plan policies are still relevant at this stage</w:t>
      </w:r>
      <w:r w:rsidR="00C473DF">
        <w:t>.</w:t>
      </w:r>
      <w:r w:rsidR="00086076">
        <w:t xml:space="preserve">  There is a lot of concern about this development at political level in CDC, since it conflicts with ‘Green’ and ‘Well-being’ objectives.  Help has also been sought </w:t>
      </w:r>
      <w:r w:rsidR="00886656">
        <w:t xml:space="preserve">(by residents) </w:t>
      </w:r>
      <w:r w:rsidR="00086076">
        <w:t>from the new M.P., Roz Savage.</w:t>
      </w:r>
    </w:p>
    <w:p w14:paraId="2DBE73FB" w14:textId="7546106F" w:rsidR="00D16090" w:rsidRDefault="00480A82">
      <w:r w:rsidRPr="00480A82">
        <w:rPr>
          <w:b/>
          <w:bCs/>
        </w:rPr>
        <w:t xml:space="preserve">Application for </w:t>
      </w:r>
      <w:r w:rsidR="00D16090" w:rsidRPr="00480A82">
        <w:rPr>
          <w:b/>
          <w:bCs/>
        </w:rPr>
        <w:t xml:space="preserve">2 ‘flood resilient’ houses at Moor Lane </w:t>
      </w:r>
      <w:r w:rsidR="00D16090">
        <w:t xml:space="preserve">– </w:t>
      </w:r>
      <w:r w:rsidR="00C473DF">
        <w:t xml:space="preserve">We have </w:t>
      </w:r>
      <w:r w:rsidR="00D16090">
        <w:t xml:space="preserve">continued to object </w:t>
      </w:r>
      <w:r w:rsidR="00C473DF">
        <w:t>on the</w:t>
      </w:r>
      <w:r w:rsidR="00D16090">
        <w:t xml:space="preserve"> revised layout </w:t>
      </w:r>
      <w:r w:rsidR="00C473DF">
        <w:t>which still</w:t>
      </w:r>
      <w:r w:rsidR="00D16090">
        <w:t xml:space="preserve"> conflict</w:t>
      </w:r>
      <w:r w:rsidR="00C473DF">
        <w:t>s</w:t>
      </w:r>
      <w:r w:rsidR="00D16090">
        <w:t xml:space="preserve"> </w:t>
      </w:r>
      <w:r w:rsidR="00C473DF">
        <w:t xml:space="preserve">(unnecessarily) </w:t>
      </w:r>
      <w:r w:rsidR="00D16090">
        <w:t xml:space="preserve">with </w:t>
      </w:r>
      <w:r w:rsidR="00C473DF">
        <w:t xml:space="preserve">our Neighbourhood Plan and Local Plan </w:t>
      </w:r>
      <w:r w:rsidR="00D16090">
        <w:t>development boundary</w:t>
      </w:r>
      <w:r w:rsidR="00C473DF">
        <w:t xml:space="preserve"> policies.</w:t>
      </w:r>
    </w:p>
    <w:p w14:paraId="1B96333A" w14:textId="063BC18F" w:rsidR="00296B6F" w:rsidRDefault="0051735E">
      <w:r w:rsidRPr="00480A82">
        <w:rPr>
          <w:b/>
          <w:bCs/>
        </w:rPr>
        <w:t>CDC Planning Proces</w:t>
      </w:r>
      <w:r w:rsidR="00886656" w:rsidRPr="00480A82">
        <w:rPr>
          <w:b/>
          <w:bCs/>
        </w:rPr>
        <w:t>s issues</w:t>
      </w:r>
      <w:r w:rsidR="00D83E42">
        <w:t xml:space="preserve"> – </w:t>
      </w:r>
      <w:r w:rsidR="00C473DF">
        <w:t>Date for our requested m</w:t>
      </w:r>
      <w:r w:rsidR="00D83E42">
        <w:t xml:space="preserve">eeting with senior planning officers </w:t>
      </w:r>
      <w:r w:rsidR="00C473DF">
        <w:t>still awaited</w:t>
      </w:r>
      <w:r w:rsidR="00480A82">
        <w:t>.</w:t>
      </w:r>
    </w:p>
    <w:p w14:paraId="417690C9" w14:textId="5B5069DA" w:rsidR="00AD4D1E" w:rsidRDefault="00086076">
      <w:r w:rsidRPr="00480A82">
        <w:rPr>
          <w:b/>
          <w:bCs/>
        </w:rPr>
        <w:t xml:space="preserve">Enforcement of </w:t>
      </w:r>
      <w:r w:rsidR="00AD4D1E" w:rsidRPr="00480A82">
        <w:rPr>
          <w:b/>
          <w:bCs/>
        </w:rPr>
        <w:t xml:space="preserve">s.106 </w:t>
      </w:r>
      <w:r w:rsidRPr="00480A82">
        <w:rPr>
          <w:b/>
          <w:bCs/>
        </w:rPr>
        <w:t>planning obligations</w:t>
      </w:r>
      <w:r>
        <w:t xml:space="preserve"> – These are vital to ensure that community benefits and some mitigations are delivered.  We have sent CDC a list of the ones we believe developers are in breach of, including provision of the Landscape and Ecological Management Plan </w:t>
      </w:r>
      <w:r w:rsidR="00480A82">
        <w:t xml:space="preserve">and Leisure Facility Access Agreement </w:t>
      </w:r>
      <w:r>
        <w:t>for the Milestone &amp; Lakes development.</w:t>
      </w:r>
    </w:p>
    <w:p w14:paraId="4381A2F4" w14:textId="52938B35" w:rsidR="00AD4D1E" w:rsidRDefault="00AD4D1E">
      <w:r w:rsidRPr="00480A82">
        <w:rPr>
          <w:b/>
          <w:bCs/>
        </w:rPr>
        <w:t>Fairford Water and Sewage Issues Joint Working Group</w:t>
      </w:r>
      <w:r>
        <w:t xml:space="preserve"> – </w:t>
      </w:r>
      <w:r w:rsidR="00086076">
        <w:t>L</w:t>
      </w:r>
      <w:r>
        <w:t>ast meeting postponed to next week, hopefully with full attendance from Thames Water</w:t>
      </w:r>
      <w:r w:rsidR="00086076">
        <w:t xml:space="preserve"> this time.</w:t>
      </w:r>
      <w:r w:rsidR="00886656">
        <w:t xml:space="preserve">  We are expecting discussions on how Thames Water model the sewage system and how they assess capacity and proposals for significant new connections.</w:t>
      </w:r>
    </w:p>
    <w:p w14:paraId="4A15FDA2" w14:textId="57E4F945" w:rsidR="0051735E" w:rsidRDefault="00AD4D1E">
      <w:r w:rsidRPr="00480A82">
        <w:rPr>
          <w:b/>
          <w:bCs/>
        </w:rPr>
        <w:t>Gen</w:t>
      </w:r>
      <w:r w:rsidR="00480A82" w:rsidRPr="00480A82">
        <w:rPr>
          <w:b/>
          <w:bCs/>
        </w:rPr>
        <w:t>eral</w:t>
      </w:r>
      <w:r w:rsidRPr="00480A82">
        <w:rPr>
          <w:b/>
          <w:bCs/>
        </w:rPr>
        <w:t xml:space="preserve"> Election result</w:t>
      </w:r>
      <w:r>
        <w:t xml:space="preserve"> – </w:t>
      </w:r>
      <w:r w:rsidR="00886656">
        <w:t xml:space="preserve">We are awaiting information about the new Government’s </w:t>
      </w:r>
      <w:r w:rsidR="00480A82">
        <w:t xml:space="preserve">intended </w:t>
      </w:r>
      <w:r w:rsidR="00886656">
        <w:t>review of the</w:t>
      </w:r>
      <w:r w:rsidR="0051735E">
        <w:t xml:space="preserve"> Planning System </w:t>
      </w:r>
      <w:r w:rsidR="00886656">
        <w:t xml:space="preserve">and its potential implications.  We have </w:t>
      </w:r>
      <w:proofErr w:type="gramStart"/>
      <w:r w:rsidR="00886656">
        <w:t>a number of</w:t>
      </w:r>
      <w:proofErr w:type="gramEnd"/>
      <w:r w:rsidR="00886656">
        <w:t xml:space="preserve"> our own ideas.</w:t>
      </w:r>
    </w:p>
    <w:p w14:paraId="49C6F2D3" w14:textId="0A5F5BD7" w:rsidR="0051735E" w:rsidRDefault="001B0E72">
      <w:r w:rsidRPr="00480A82">
        <w:rPr>
          <w:b/>
          <w:bCs/>
        </w:rPr>
        <w:t>CDC Sewage Summit (</w:t>
      </w:r>
      <w:r w:rsidR="00480A82">
        <w:rPr>
          <w:b/>
          <w:bCs/>
        </w:rPr>
        <w:t>8</w:t>
      </w:r>
      <w:r w:rsidR="00480A82" w:rsidRPr="00480A82">
        <w:rPr>
          <w:b/>
          <w:bCs/>
          <w:vertAlign w:val="superscript"/>
        </w:rPr>
        <w:t>th</w:t>
      </w:r>
      <w:r w:rsidR="00480A82">
        <w:rPr>
          <w:b/>
          <w:bCs/>
        </w:rPr>
        <w:t xml:space="preserve"> July</w:t>
      </w:r>
      <w:r w:rsidRPr="00480A82">
        <w:rPr>
          <w:b/>
          <w:bCs/>
        </w:rPr>
        <w:t>)</w:t>
      </w:r>
      <w:r>
        <w:t xml:space="preserve"> – </w:t>
      </w:r>
      <w:r w:rsidR="00886656">
        <w:t>G</w:t>
      </w:r>
      <w:r>
        <w:t>eneral agreement that new development should be refused if sewage system capacity is clearly being exceeded already</w:t>
      </w:r>
      <w:r w:rsidR="00480A82">
        <w:t xml:space="preserve"> (as it apparently is in Fairford). </w:t>
      </w:r>
      <w:r w:rsidR="00895F6E">
        <w:t xml:space="preserve"> </w:t>
      </w:r>
      <w:r w:rsidR="00480A82">
        <w:t>Given the political pressure for more housing, this should be regarded as a way of putting more pressure on water/sewage companies to deliver.   There was support from water/sewage companies and EA for</w:t>
      </w:r>
      <w:r w:rsidR="00895F6E">
        <w:t xml:space="preserve"> changes to legislation re </w:t>
      </w:r>
      <w:r w:rsidR="006B4824">
        <w:t xml:space="preserve">statutory </w:t>
      </w:r>
      <w:r w:rsidR="00895F6E">
        <w:t>consultee status</w:t>
      </w:r>
      <w:r w:rsidR="00886656">
        <w:t xml:space="preserve"> and</w:t>
      </w:r>
      <w:r w:rsidR="00895F6E">
        <w:t xml:space="preserve"> ‘the right to connect’ </w:t>
      </w:r>
      <w:r w:rsidR="00886656">
        <w:t>as well</w:t>
      </w:r>
      <w:r w:rsidR="00480A82">
        <w:t xml:space="preserve"> as</w:t>
      </w:r>
      <w:r w:rsidR="00895F6E">
        <w:t xml:space="preserve"> </w:t>
      </w:r>
      <w:r w:rsidR="00886656">
        <w:t>i</w:t>
      </w:r>
      <w:r w:rsidR="00086076">
        <w:t>mplementation of S</w:t>
      </w:r>
      <w:r w:rsidR="00895F6E">
        <w:t xml:space="preserve">chedule 3 of the Flood </w:t>
      </w:r>
      <w:r w:rsidR="00886656">
        <w:t xml:space="preserve">and Water </w:t>
      </w:r>
      <w:r w:rsidR="00895F6E">
        <w:t xml:space="preserve">Management Act (sustainable drainage </w:t>
      </w:r>
      <w:r w:rsidR="006B4824">
        <w:t>approval system</w:t>
      </w:r>
      <w:r w:rsidR="00895F6E">
        <w:t>)</w:t>
      </w:r>
      <w:r w:rsidR="00480A82">
        <w:t>, which should help to avoid some of the problems we have been experiencing in the future</w:t>
      </w:r>
      <w:r w:rsidR="00886656">
        <w:t>.</w:t>
      </w:r>
    </w:p>
    <w:p w14:paraId="188BB377" w14:textId="77777777" w:rsidR="00480A82" w:rsidRDefault="00480A82"/>
    <w:p w14:paraId="7223917C" w14:textId="3E8E86E2" w:rsidR="00480A82" w:rsidRDefault="00480A82">
      <w:r>
        <w:t>Richard Harrison</w:t>
      </w:r>
    </w:p>
    <w:p w14:paraId="38BBBC28" w14:textId="59B5C87E" w:rsidR="00480A82" w:rsidRDefault="00480A82">
      <w:r>
        <w:t>09.07.2024</w:t>
      </w:r>
    </w:p>
    <w:p w14:paraId="558648E2" w14:textId="77777777" w:rsidR="00296B6F" w:rsidRDefault="00296B6F"/>
    <w:sectPr w:rsidR="00296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B6F"/>
    <w:rsid w:val="00010C5A"/>
    <w:rsid w:val="00086076"/>
    <w:rsid w:val="000B704C"/>
    <w:rsid w:val="001B0E72"/>
    <w:rsid w:val="001E14B7"/>
    <w:rsid w:val="00296B6F"/>
    <w:rsid w:val="00322DC3"/>
    <w:rsid w:val="00480A82"/>
    <w:rsid w:val="0051735E"/>
    <w:rsid w:val="006663F2"/>
    <w:rsid w:val="006B4824"/>
    <w:rsid w:val="007F11B2"/>
    <w:rsid w:val="00886656"/>
    <w:rsid w:val="00895F6E"/>
    <w:rsid w:val="00914064"/>
    <w:rsid w:val="00AD4D1E"/>
    <w:rsid w:val="00BC5D25"/>
    <w:rsid w:val="00C43EBF"/>
    <w:rsid w:val="00C473DF"/>
    <w:rsid w:val="00D16090"/>
    <w:rsid w:val="00D50E4C"/>
    <w:rsid w:val="00D83E42"/>
    <w:rsid w:val="00EE1533"/>
    <w:rsid w:val="00F7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70546"/>
  <w15:chartTrackingRefBased/>
  <w15:docId w15:val="{19D3777F-CED9-4D2F-A40C-9C3AA615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B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B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B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B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B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B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B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B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B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B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B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B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B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B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B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B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B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Clerks</cp:lastModifiedBy>
  <cp:revision>2</cp:revision>
  <dcterms:created xsi:type="dcterms:W3CDTF">2024-07-09T12:03:00Z</dcterms:created>
  <dcterms:modified xsi:type="dcterms:W3CDTF">2024-07-09T12:03:00Z</dcterms:modified>
</cp:coreProperties>
</file>